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9FD" w:rsidRDefault="00870EC6">
      <w:pPr>
        <w:keepNext/>
        <w:spacing w:line="216" w:lineRule="auto"/>
        <w:jc w:val="center"/>
        <w:outlineLvl w:val="1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545668" cy="64625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45668" cy="6462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2.97pt;height:50.89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</w:p>
    <w:p w:rsidR="002919FD" w:rsidRDefault="00870EC6">
      <w:pPr>
        <w:spacing w:line="216" w:lineRule="auto"/>
        <w:jc w:val="center"/>
      </w:pPr>
      <w:r>
        <w:t>ДЕПАРТАМЕНТ ИМУЩЕСТВА И ЗЕМЕЛЬНЫХ ОТНОШЕНИЙ НОВОСИБИРСКОЙ ОБЛАСТИ</w:t>
      </w:r>
    </w:p>
    <w:p w:rsidR="002919FD" w:rsidRDefault="002919FD">
      <w:pPr>
        <w:spacing w:line="216" w:lineRule="auto"/>
        <w:jc w:val="center"/>
      </w:pPr>
    </w:p>
    <w:p w:rsidR="002919FD" w:rsidRDefault="00870EC6">
      <w:pPr>
        <w:spacing w:line="216" w:lineRule="auto"/>
        <w:jc w:val="center"/>
      </w:pPr>
      <w:r>
        <w:t xml:space="preserve">ПОЯСНИТЕЛЬНАЯ ЗАПИСКА </w:t>
      </w:r>
      <w:r w:rsidR="00A23363">
        <w:t xml:space="preserve"> </w:t>
      </w:r>
      <w:bookmarkStart w:id="0" w:name="_GoBack"/>
      <w:bookmarkEnd w:id="0"/>
    </w:p>
    <w:p w:rsidR="002919FD" w:rsidRDefault="00870EC6">
      <w:pPr>
        <w:spacing w:line="216" w:lineRule="auto"/>
        <w:jc w:val="center"/>
      </w:pPr>
      <w:r>
        <w:t xml:space="preserve">к проекту закона Новосибирской области «О внесении изменений в статью 3 Закона Новосибирской области «О приватизации государственного имущества Новосибирской области» </w:t>
      </w:r>
    </w:p>
    <w:p w:rsidR="002919FD" w:rsidRDefault="002919FD">
      <w:pPr>
        <w:tabs>
          <w:tab w:val="left" w:pos="7809"/>
        </w:tabs>
      </w:pPr>
    </w:p>
    <w:p w:rsidR="002919FD" w:rsidRDefault="00870EC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proofErr w:type="gramStart"/>
      <w:r>
        <w:t>Проект закона Новосибирской области «О внесении изменений в статью 3 Закона Новосибирск</w:t>
      </w:r>
      <w:r>
        <w:t xml:space="preserve">ой области «О приватизации государственного имущества Новосибирской области» (далее – проект закона) разработан в целях перераспределения полномочий по контролю за исполнением условий инвестиционных и эксплуатационных обязательств в отношении </w:t>
      </w:r>
      <w:r>
        <w:rPr>
          <w:color w:val="000000"/>
        </w:rPr>
        <w:t>объектов элек</w:t>
      </w:r>
      <w:r>
        <w:rPr>
          <w:color w:val="000000"/>
        </w:rPr>
        <w:t xml:space="preserve">тросетевого хозяйства, источников тепловой энергии, тепловых сетей, централизованных систем горячего водоснабжения и отдельных объектов таких систем </w:t>
      </w:r>
      <w:r>
        <w:t>между министерством жилищно-коммунального хозяйства и</w:t>
      </w:r>
      <w:proofErr w:type="gramEnd"/>
      <w:r>
        <w:t xml:space="preserve"> энергетики Новосибирской области </w:t>
      </w:r>
      <w:r>
        <w:rPr>
          <w:color w:val="000000"/>
        </w:rPr>
        <w:t xml:space="preserve">(далее </w:t>
      </w:r>
      <w:r>
        <w:t>–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МЖКХиЭ</w:t>
      </w:r>
      <w:proofErr w:type="spellEnd"/>
      <w:r>
        <w:rPr>
          <w:color w:val="000000"/>
        </w:rPr>
        <w:t xml:space="preserve"> НСО)</w:t>
      </w:r>
      <w:r>
        <w:t xml:space="preserve"> и департаментом по тарифам Новосибирской области (далее – ДТ НСО).</w:t>
      </w:r>
    </w:p>
    <w:p w:rsidR="002919FD" w:rsidRDefault="00870EC6">
      <w:pPr>
        <w:ind w:firstLine="720"/>
        <w:jc w:val="both"/>
        <w:rPr>
          <w:color w:val="000000"/>
        </w:rPr>
      </w:pPr>
      <w:proofErr w:type="gramStart"/>
      <w:r>
        <w:t>Полномочия по контролю за исполнением условий инвестиционных обязательств в отношении</w:t>
      </w:r>
      <w:r>
        <w:rPr>
          <w:highlight w:val="white"/>
        </w:rPr>
        <w:t xml:space="preserve"> </w:t>
      </w:r>
      <w:r>
        <w:rPr>
          <w:highlight w:val="white"/>
          <w:lang w:eastAsia="zh-CN"/>
        </w:rPr>
        <w:t>источников тепловой энергии, тепловых сетей, открытых систем горячего водоснабжения и отдельных объект</w:t>
      </w:r>
      <w:r>
        <w:rPr>
          <w:highlight w:val="white"/>
          <w:lang w:eastAsia="zh-CN"/>
        </w:rPr>
        <w:t>ов таких систем, закрытых систем горячего водоснабжения и отдельных объектов таких систем</w:t>
      </w:r>
      <w:r>
        <w:t xml:space="preserve"> и </w:t>
      </w:r>
      <w:r>
        <w:rPr>
          <w:highlight w:val="white"/>
        </w:rPr>
        <w:t>обращению в суд с иском об изъятии посредством выкупа указанных объектов в случае существенного нарушения инвестиционного обязательства отнесены проектом закона к п</w:t>
      </w:r>
      <w:r>
        <w:rPr>
          <w:highlight w:val="white"/>
        </w:rPr>
        <w:t>олномочиям ДТ НСО</w:t>
      </w:r>
      <w:r>
        <w:t xml:space="preserve"> и, соответственно</w:t>
      </w:r>
      <w:proofErr w:type="gramEnd"/>
      <w:r>
        <w:t xml:space="preserve">, </w:t>
      </w:r>
      <w:proofErr w:type="gramStart"/>
      <w:r>
        <w:t>исключены</w:t>
      </w:r>
      <w:proofErr w:type="gramEnd"/>
      <w:r>
        <w:t xml:space="preserve"> из полномочий </w:t>
      </w:r>
      <w:proofErr w:type="spellStart"/>
      <w:r>
        <w:t>МЖКХиЭ</w:t>
      </w:r>
      <w:proofErr w:type="spellEnd"/>
      <w:r>
        <w:t xml:space="preserve"> НСО.</w:t>
      </w:r>
    </w:p>
    <w:p w:rsidR="002919FD" w:rsidRDefault="00870EC6">
      <w:pPr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 xml:space="preserve">Предлагаемые изменения согласованы без замечаний с руководителями указанных </w:t>
      </w:r>
      <w:r>
        <w:rPr>
          <w:lang w:eastAsia="zh-CN"/>
        </w:rPr>
        <w:t>областных исполнительных органов Новосибирской области</w:t>
      </w:r>
      <w:r>
        <w:rPr>
          <w:color w:val="000000"/>
        </w:rPr>
        <w:t xml:space="preserve"> в порядке, установленном Инструкцией </w:t>
      </w:r>
      <w:r>
        <w:rPr>
          <w:lang w:eastAsia="zh-CN"/>
        </w:rPr>
        <w:t>по документацио</w:t>
      </w:r>
      <w:r>
        <w:rPr>
          <w:lang w:eastAsia="zh-CN"/>
        </w:rPr>
        <w:t xml:space="preserve">нному обеспечению Губернатора Новосибирской области и Правительства Новосибирской области, утвержденной </w:t>
      </w:r>
      <w:r>
        <w:rPr>
          <w:color w:val="000000"/>
        </w:rPr>
        <w:t xml:space="preserve">постановлением Губернатора Новосибирской области от 01.11.2010 № 345. </w:t>
      </w:r>
      <w:proofErr w:type="gramEnd"/>
    </w:p>
    <w:p w:rsidR="002919FD" w:rsidRDefault="00870EC6">
      <w:pPr>
        <w:ind w:firstLine="720"/>
        <w:jc w:val="both"/>
        <w:rPr>
          <w:color w:val="000000"/>
        </w:rPr>
      </w:pPr>
      <w:r>
        <w:rPr>
          <w:color w:val="000000"/>
        </w:rPr>
        <w:t>В процессе согласования проекта закона предложения и замечания в части увеличения</w:t>
      </w:r>
      <w:r>
        <w:rPr>
          <w:color w:val="000000"/>
        </w:rPr>
        <w:t xml:space="preserve"> штатной численности </w:t>
      </w:r>
      <w:proofErr w:type="spellStart"/>
      <w:r>
        <w:rPr>
          <w:color w:val="000000"/>
        </w:rPr>
        <w:t>МЖКХиЭ</w:t>
      </w:r>
      <w:proofErr w:type="spellEnd"/>
      <w:r>
        <w:rPr>
          <w:color w:val="000000"/>
        </w:rPr>
        <w:t xml:space="preserve"> НСО и ДТ НСО или подведомственных им учреждений для исполнения новых полномочий в департамент не поступили. </w:t>
      </w:r>
    </w:p>
    <w:p w:rsidR="002919FD" w:rsidRDefault="00870EC6">
      <w:pPr>
        <w:ind w:firstLine="708"/>
        <w:jc w:val="both"/>
      </w:pPr>
      <w:proofErr w:type="gramStart"/>
      <w:r>
        <w:rPr>
          <w:color w:val="000000"/>
        </w:rPr>
        <w:t>Дополнительно необходимо отметить, что объекты электросетевого хозяйства, источники тепловой энергии, тепловые сети, це</w:t>
      </w:r>
      <w:r>
        <w:rPr>
          <w:color w:val="000000"/>
        </w:rPr>
        <w:t xml:space="preserve">нтрализованные системы горячего водоснабжения и отдельные объекты таких систем, сети газораспределения, сети </w:t>
      </w:r>
      <w:proofErr w:type="spellStart"/>
      <w:r>
        <w:rPr>
          <w:color w:val="000000"/>
        </w:rPr>
        <w:t>газопотребления</w:t>
      </w:r>
      <w:proofErr w:type="spellEnd"/>
      <w:r>
        <w:rPr>
          <w:color w:val="000000"/>
        </w:rPr>
        <w:t xml:space="preserve"> и объекты таких сетей, используемые для газоснабжения потребителей газа, отвечающие требованиям Федерального закона от 21.12.2001 №</w:t>
      </w:r>
      <w:r>
        <w:rPr>
          <w:color w:val="000000"/>
        </w:rPr>
        <w:t xml:space="preserve"> 178-ФЗ «О приватизации государственного и муниципального имущества», ранее не числились и не числятся в настоящее </w:t>
      </w:r>
      <w:r>
        <w:rPr>
          <w:color w:val="000000"/>
        </w:rPr>
        <w:lastRenderedPageBreak/>
        <w:t>время в Реестре имущества Новосибирской</w:t>
      </w:r>
      <w:proofErr w:type="gramEnd"/>
      <w:r>
        <w:rPr>
          <w:color w:val="000000"/>
        </w:rPr>
        <w:t xml:space="preserve"> области. В ближайшей перспективе случаи приватизации указанных объектов маловероятны либо будут носит</w:t>
      </w:r>
      <w:r>
        <w:rPr>
          <w:color w:val="000000"/>
        </w:rPr>
        <w:t xml:space="preserve">ь единичный характер, что позволит </w:t>
      </w:r>
      <w:proofErr w:type="spellStart"/>
      <w:r>
        <w:rPr>
          <w:color w:val="000000"/>
        </w:rPr>
        <w:t>МЖКХиЭ</w:t>
      </w:r>
      <w:proofErr w:type="spellEnd"/>
      <w:r>
        <w:rPr>
          <w:color w:val="000000"/>
        </w:rPr>
        <w:t xml:space="preserve"> НСО и ДТ НСО осуществлять новые полномочия без </w:t>
      </w:r>
      <w:r>
        <w:rPr>
          <w:rStyle w:val="1590"/>
          <w:rFonts w:eastAsia="Arial"/>
          <w:color w:val="000000"/>
        </w:rPr>
        <w:t xml:space="preserve">увеличения штатной численности указанных </w:t>
      </w:r>
      <w:r>
        <w:rPr>
          <w:lang w:eastAsia="zh-CN"/>
        </w:rPr>
        <w:t>областных исполнительных органов Новосибирской области</w:t>
      </w:r>
      <w:r>
        <w:rPr>
          <w:rStyle w:val="1590"/>
          <w:rFonts w:eastAsia="Arial"/>
          <w:color w:val="000000"/>
        </w:rPr>
        <w:t xml:space="preserve"> и без дополнительных бюджетных ассигнований на реализацию новых полномо</w:t>
      </w:r>
      <w:r>
        <w:rPr>
          <w:rStyle w:val="1590"/>
          <w:rFonts w:eastAsia="Arial"/>
          <w:color w:val="000000"/>
        </w:rPr>
        <w:t>чий, предлагаемых проектом закона.</w:t>
      </w:r>
    </w:p>
    <w:p w:rsidR="002919FD" w:rsidRDefault="00870EC6">
      <w:pPr>
        <w:ind w:firstLine="708"/>
      </w:pPr>
      <w:r>
        <w:t xml:space="preserve">Проект закона состоит из 2 статей. </w:t>
      </w:r>
    </w:p>
    <w:p w:rsidR="002919FD" w:rsidRDefault="00870EC6">
      <w:pPr>
        <w:ind w:firstLine="709"/>
        <w:jc w:val="both"/>
      </w:pPr>
      <w:r>
        <w:t>Статьей 1 вносятся соответствующие изменения.</w:t>
      </w:r>
    </w:p>
    <w:p w:rsidR="002919FD" w:rsidRDefault="00870EC6">
      <w:pPr>
        <w:ind w:firstLine="708"/>
      </w:pPr>
      <w:r>
        <w:t>Статьей 2 устанавливается порядок вступления закона в силу.</w:t>
      </w:r>
    </w:p>
    <w:p w:rsidR="002919FD" w:rsidRDefault="00870EC6">
      <w:pPr>
        <w:ind w:firstLine="708"/>
        <w:jc w:val="both"/>
      </w:pPr>
      <w:proofErr w:type="gramStart"/>
      <w:r>
        <w:rPr>
          <w:rFonts w:eastAsiaTheme="minorHAnsi"/>
          <w:lang w:eastAsia="en-US"/>
        </w:rPr>
        <w:t>Проект закона не подлежит оценке регулирующего воздействия в связи с тем, что н</w:t>
      </w:r>
      <w:r>
        <w:rPr>
          <w:rFonts w:eastAsiaTheme="minorHAnsi"/>
          <w:lang w:eastAsia="en-US"/>
        </w:rPr>
        <w:t>е содержит положений, устанавливающих новые или изменяющих ранее предусмотренные нормативными правовыми актами Новосибирской области обязательные требования, связанные с осуществлением предпринимательской и иной экономической деятельности, оценка соблюдени</w:t>
      </w:r>
      <w:r>
        <w:rPr>
          <w:rFonts w:eastAsiaTheme="minorHAnsi"/>
          <w:lang w:eastAsia="en-US"/>
        </w:rPr>
        <w:t>я которых осуществляется в рамках государственного контроля (надзора), привлечения в административной ответственности, предоставления лицензий и иных разрешений, аккредитации, оценки соответствия продукции, иных форм</w:t>
      </w:r>
      <w:proofErr w:type="gramEnd"/>
      <w:r>
        <w:rPr>
          <w:rFonts w:eastAsiaTheme="minorHAnsi"/>
          <w:lang w:eastAsia="en-US"/>
        </w:rPr>
        <w:t xml:space="preserve"> </w:t>
      </w:r>
      <w:proofErr w:type="gramStart"/>
      <w:r>
        <w:rPr>
          <w:rFonts w:eastAsiaTheme="minorHAnsi"/>
          <w:lang w:eastAsia="en-US"/>
        </w:rPr>
        <w:t>оценок и экспертиз, устанавливающих нов</w:t>
      </w:r>
      <w:r>
        <w:rPr>
          <w:rFonts w:eastAsiaTheme="minorHAnsi"/>
          <w:lang w:eastAsia="en-US"/>
        </w:rPr>
        <w:t>ые или изменяющих ранее предусмотренные нормативными правовыми актами Новосибирской области обязанности и запреты для субъектов предпринимательской и инвестиционной деятельности, а также устанавливающих или изменяющих ответственность за нарушение нормативн</w:t>
      </w:r>
      <w:r>
        <w:rPr>
          <w:rFonts w:eastAsiaTheme="minorHAnsi"/>
          <w:lang w:eastAsia="en-US"/>
        </w:rPr>
        <w:t>ых правовых актов Новосибирской области, затрагивающих вопросы осуществления предпринимательской и иной экономической деятельности.</w:t>
      </w:r>
      <w:proofErr w:type="gramEnd"/>
    </w:p>
    <w:p w:rsidR="002919FD" w:rsidRDefault="002919FD">
      <w:pPr>
        <w:tabs>
          <w:tab w:val="center" w:pos="9072"/>
        </w:tabs>
        <w:jc w:val="both"/>
      </w:pPr>
    </w:p>
    <w:p w:rsidR="002919FD" w:rsidRDefault="002919FD">
      <w:pPr>
        <w:tabs>
          <w:tab w:val="center" w:pos="9072"/>
        </w:tabs>
        <w:jc w:val="both"/>
      </w:pPr>
    </w:p>
    <w:p w:rsidR="002919FD" w:rsidRDefault="002919FD">
      <w:pPr>
        <w:tabs>
          <w:tab w:val="center" w:pos="9072"/>
        </w:tabs>
        <w:jc w:val="both"/>
      </w:pPr>
    </w:p>
    <w:p w:rsidR="002919FD" w:rsidRDefault="00870EC6">
      <w:pPr>
        <w:jc w:val="both"/>
      </w:pPr>
      <w:r>
        <w:t>Руководитель департамента</w:t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  <w:proofErr w:type="spellStart"/>
      <w:r>
        <w:t>Р.Г.Шилохвостов</w:t>
      </w:r>
      <w:proofErr w:type="spellEnd"/>
    </w:p>
    <w:p w:rsidR="002919FD" w:rsidRDefault="002919FD">
      <w:pPr>
        <w:jc w:val="both"/>
      </w:pPr>
    </w:p>
    <w:p w:rsidR="002919FD" w:rsidRDefault="002919FD">
      <w:pPr>
        <w:tabs>
          <w:tab w:val="center" w:pos="9072"/>
        </w:tabs>
        <w:jc w:val="both"/>
      </w:pPr>
    </w:p>
    <w:p w:rsidR="002919FD" w:rsidRDefault="002919FD">
      <w:pPr>
        <w:tabs>
          <w:tab w:val="center" w:pos="9072"/>
        </w:tabs>
        <w:jc w:val="both"/>
      </w:pPr>
    </w:p>
    <w:p w:rsidR="002919FD" w:rsidRDefault="002919FD">
      <w:pPr>
        <w:tabs>
          <w:tab w:val="center" w:pos="9072"/>
        </w:tabs>
        <w:jc w:val="both"/>
        <w:rPr>
          <w:sz w:val="20"/>
          <w:szCs w:val="20"/>
        </w:rPr>
      </w:pPr>
    </w:p>
    <w:p w:rsidR="002919FD" w:rsidRDefault="002919FD">
      <w:pPr>
        <w:tabs>
          <w:tab w:val="center" w:pos="9072"/>
        </w:tabs>
        <w:jc w:val="both"/>
        <w:rPr>
          <w:sz w:val="20"/>
          <w:szCs w:val="20"/>
        </w:rPr>
      </w:pPr>
    </w:p>
    <w:p w:rsidR="002919FD" w:rsidRDefault="002919FD">
      <w:pPr>
        <w:tabs>
          <w:tab w:val="center" w:pos="9072"/>
        </w:tabs>
        <w:jc w:val="both"/>
        <w:rPr>
          <w:sz w:val="20"/>
          <w:szCs w:val="20"/>
        </w:rPr>
      </w:pPr>
    </w:p>
    <w:p w:rsidR="002919FD" w:rsidRDefault="002919FD">
      <w:pPr>
        <w:tabs>
          <w:tab w:val="center" w:pos="9072"/>
        </w:tabs>
        <w:jc w:val="both"/>
        <w:rPr>
          <w:sz w:val="20"/>
          <w:szCs w:val="20"/>
        </w:rPr>
      </w:pPr>
    </w:p>
    <w:p w:rsidR="002919FD" w:rsidRDefault="002919FD">
      <w:pPr>
        <w:tabs>
          <w:tab w:val="center" w:pos="9072"/>
        </w:tabs>
        <w:jc w:val="both"/>
        <w:rPr>
          <w:sz w:val="20"/>
          <w:szCs w:val="20"/>
        </w:rPr>
      </w:pPr>
    </w:p>
    <w:p w:rsidR="002919FD" w:rsidRDefault="002919FD">
      <w:pPr>
        <w:tabs>
          <w:tab w:val="center" w:pos="9072"/>
        </w:tabs>
        <w:jc w:val="both"/>
        <w:rPr>
          <w:sz w:val="20"/>
          <w:szCs w:val="20"/>
        </w:rPr>
      </w:pPr>
    </w:p>
    <w:p w:rsidR="002919FD" w:rsidRDefault="002919FD">
      <w:pPr>
        <w:tabs>
          <w:tab w:val="center" w:pos="9072"/>
        </w:tabs>
        <w:jc w:val="both"/>
        <w:rPr>
          <w:sz w:val="20"/>
          <w:szCs w:val="20"/>
        </w:rPr>
      </w:pPr>
    </w:p>
    <w:p w:rsidR="002919FD" w:rsidRDefault="002919FD">
      <w:pPr>
        <w:tabs>
          <w:tab w:val="center" w:pos="9072"/>
        </w:tabs>
        <w:jc w:val="both"/>
        <w:rPr>
          <w:sz w:val="20"/>
          <w:szCs w:val="20"/>
        </w:rPr>
      </w:pPr>
    </w:p>
    <w:p w:rsidR="002919FD" w:rsidRDefault="002919FD">
      <w:pPr>
        <w:tabs>
          <w:tab w:val="center" w:pos="9072"/>
        </w:tabs>
        <w:jc w:val="both"/>
        <w:rPr>
          <w:sz w:val="20"/>
          <w:szCs w:val="20"/>
        </w:rPr>
      </w:pPr>
    </w:p>
    <w:p w:rsidR="002919FD" w:rsidRDefault="002919FD">
      <w:pPr>
        <w:tabs>
          <w:tab w:val="center" w:pos="9072"/>
        </w:tabs>
        <w:jc w:val="both"/>
        <w:rPr>
          <w:sz w:val="20"/>
          <w:szCs w:val="20"/>
        </w:rPr>
      </w:pPr>
    </w:p>
    <w:p w:rsidR="002919FD" w:rsidRDefault="002919FD">
      <w:pPr>
        <w:tabs>
          <w:tab w:val="center" w:pos="9072"/>
        </w:tabs>
        <w:jc w:val="both"/>
        <w:rPr>
          <w:sz w:val="20"/>
          <w:szCs w:val="20"/>
        </w:rPr>
      </w:pPr>
    </w:p>
    <w:p w:rsidR="002919FD" w:rsidRDefault="002919FD">
      <w:pPr>
        <w:tabs>
          <w:tab w:val="center" w:pos="9072"/>
        </w:tabs>
        <w:jc w:val="both"/>
        <w:rPr>
          <w:sz w:val="20"/>
          <w:szCs w:val="20"/>
        </w:rPr>
      </w:pPr>
    </w:p>
    <w:p w:rsidR="002919FD" w:rsidRDefault="002919FD">
      <w:pPr>
        <w:tabs>
          <w:tab w:val="center" w:pos="9072"/>
        </w:tabs>
        <w:jc w:val="both"/>
        <w:rPr>
          <w:sz w:val="20"/>
          <w:szCs w:val="20"/>
        </w:rPr>
      </w:pPr>
    </w:p>
    <w:p w:rsidR="002919FD" w:rsidRDefault="002919FD">
      <w:pPr>
        <w:tabs>
          <w:tab w:val="center" w:pos="9072"/>
        </w:tabs>
        <w:jc w:val="both"/>
        <w:rPr>
          <w:sz w:val="20"/>
          <w:szCs w:val="20"/>
        </w:rPr>
      </w:pPr>
    </w:p>
    <w:p w:rsidR="002919FD" w:rsidRDefault="002919FD">
      <w:pPr>
        <w:tabs>
          <w:tab w:val="center" w:pos="9072"/>
        </w:tabs>
        <w:jc w:val="both"/>
        <w:rPr>
          <w:sz w:val="20"/>
          <w:szCs w:val="20"/>
        </w:rPr>
      </w:pPr>
    </w:p>
    <w:p w:rsidR="002919FD" w:rsidRDefault="002919FD">
      <w:pPr>
        <w:tabs>
          <w:tab w:val="center" w:pos="9072"/>
        </w:tabs>
        <w:jc w:val="both"/>
        <w:rPr>
          <w:sz w:val="20"/>
          <w:szCs w:val="20"/>
        </w:rPr>
      </w:pPr>
    </w:p>
    <w:p w:rsidR="002919FD" w:rsidRDefault="002919FD">
      <w:pPr>
        <w:tabs>
          <w:tab w:val="center" w:pos="9072"/>
        </w:tabs>
        <w:jc w:val="both"/>
        <w:rPr>
          <w:sz w:val="20"/>
          <w:szCs w:val="20"/>
        </w:rPr>
      </w:pPr>
    </w:p>
    <w:p w:rsidR="002919FD" w:rsidRDefault="002919FD">
      <w:pPr>
        <w:tabs>
          <w:tab w:val="center" w:pos="9072"/>
        </w:tabs>
        <w:jc w:val="both"/>
        <w:rPr>
          <w:sz w:val="20"/>
          <w:szCs w:val="20"/>
        </w:rPr>
      </w:pPr>
    </w:p>
    <w:p w:rsidR="002919FD" w:rsidRDefault="00870EC6">
      <w:pPr>
        <w:tabs>
          <w:tab w:val="center" w:pos="9072"/>
        </w:tabs>
        <w:jc w:val="both"/>
        <w:rPr>
          <w:sz w:val="20"/>
          <w:szCs w:val="20"/>
        </w:rPr>
      </w:pPr>
      <w:r>
        <w:rPr>
          <w:sz w:val="20"/>
          <w:szCs w:val="20"/>
        </w:rPr>
        <w:t>Бородина Ася Александровна</w:t>
      </w:r>
    </w:p>
    <w:p w:rsidR="002919FD" w:rsidRDefault="00870EC6">
      <w:pPr>
        <w:tabs>
          <w:tab w:val="center" w:pos="9072"/>
        </w:tabs>
        <w:jc w:val="both"/>
        <w:rPr>
          <w:sz w:val="20"/>
          <w:szCs w:val="20"/>
        </w:rPr>
      </w:pPr>
      <w:r>
        <w:rPr>
          <w:sz w:val="20"/>
          <w:szCs w:val="20"/>
        </w:rPr>
        <w:t>238-60-52</w:t>
      </w:r>
    </w:p>
    <w:sectPr w:rsidR="002919FD">
      <w:headerReference w:type="even" r:id="rId13"/>
      <w:headerReference w:type="default" r:id="rId14"/>
      <w:footerReference w:type="first" r:id="rId15"/>
      <w:pgSz w:w="11907" w:h="16840"/>
      <w:pgMar w:top="1134" w:right="567" w:bottom="824" w:left="1418" w:header="709" w:footer="567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EC6" w:rsidRDefault="00870EC6">
      <w:r>
        <w:separator/>
      </w:r>
    </w:p>
  </w:endnote>
  <w:endnote w:type="continuationSeparator" w:id="0">
    <w:p w:rsidR="00870EC6" w:rsidRDefault="00870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9FD" w:rsidRDefault="002919F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EC6" w:rsidRDefault="00870EC6">
      <w:r>
        <w:separator/>
      </w:r>
    </w:p>
  </w:footnote>
  <w:footnote w:type="continuationSeparator" w:id="0">
    <w:p w:rsidR="00870EC6" w:rsidRDefault="00870E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9FD" w:rsidRDefault="00870EC6">
    <w:pPr>
      <w:pStyle w:val="ab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 w:rsidR="00A23363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  <w:p w:rsidR="002919FD" w:rsidRDefault="002919F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9FD" w:rsidRDefault="00870EC6">
    <w:pPr>
      <w:pStyle w:val="ab"/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sz w:val="20"/>
        <w:szCs w:val="20"/>
      </w:rPr>
      <w:t>3</w:t>
    </w:r>
    <w:r>
      <w:rPr>
        <w:sz w:val="20"/>
        <w:szCs w:val="20"/>
      </w:rPr>
      <w:fldChar w:fldCharType="end"/>
    </w:r>
  </w:p>
  <w:p w:rsidR="002919FD" w:rsidRDefault="002919F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978F2"/>
    <w:multiLevelType w:val="hybridMultilevel"/>
    <w:tmpl w:val="6FC2058C"/>
    <w:lvl w:ilvl="0" w:tplc="4FBC5F42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D9E81D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BCE610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6A6D6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4CAF78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3289E8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BA45A7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E1280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BA2304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37131902"/>
    <w:multiLevelType w:val="hybridMultilevel"/>
    <w:tmpl w:val="2F4020BE"/>
    <w:lvl w:ilvl="0" w:tplc="77489F72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8AA66A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204FB7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B5A28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E56FD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484E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7EC5E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2A5D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0F41B0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9FD"/>
    <w:rsid w:val="002919FD"/>
    <w:rsid w:val="00870EC6"/>
    <w:rsid w:val="00A2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42">
    <w:name w:val="заголовок 4"/>
    <w:basedOn w:val="a"/>
    <w:next w:val="a"/>
    <w:pPr>
      <w:keepNext/>
      <w:jc w:val="center"/>
    </w:pPr>
    <w:rPr>
      <w:b/>
      <w:bCs/>
    </w:rPr>
  </w:style>
  <w:style w:type="paragraph" w:customStyle="1" w:styleId="52">
    <w:name w:val="заголовок 5"/>
    <w:basedOn w:val="a"/>
    <w:next w:val="a"/>
    <w:pPr>
      <w:keepNext/>
      <w:jc w:val="center"/>
    </w:pPr>
    <w:rPr>
      <w:sz w:val="24"/>
      <w:szCs w:val="24"/>
    </w:rPr>
  </w:style>
  <w:style w:type="paragraph" w:customStyle="1" w:styleId="62">
    <w:name w:val="заголовок 6"/>
    <w:basedOn w:val="a"/>
    <w:next w:val="a"/>
    <w:pPr>
      <w:keepNext/>
      <w:jc w:val="center"/>
    </w:pPr>
  </w:style>
  <w:style w:type="character" w:customStyle="1" w:styleId="afa">
    <w:name w:val="Основной шрифт"/>
  </w:style>
  <w:style w:type="paragraph" w:customStyle="1" w:styleId="afb">
    <w:name w:val="Письмо главы"/>
    <w:basedOn w:val="a"/>
    <w:pPr>
      <w:ind w:firstLine="709"/>
      <w:jc w:val="both"/>
    </w:pPr>
  </w:style>
  <w:style w:type="character" w:customStyle="1" w:styleId="afc">
    <w:name w:val="номер страницы"/>
    <w:basedOn w:val="afa"/>
  </w:style>
  <w:style w:type="paragraph" w:styleId="afd">
    <w:name w:val="Body Text"/>
    <w:basedOn w:val="a"/>
    <w:pPr>
      <w:jc w:val="both"/>
    </w:pPr>
    <w:rPr>
      <w:sz w:val="24"/>
      <w:szCs w:val="24"/>
    </w:rPr>
  </w:style>
  <w:style w:type="paragraph" w:styleId="afe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24">
    <w:name w:val="Body Text Indent 2"/>
    <w:basedOn w:val="a"/>
    <w:pPr>
      <w:ind w:left="360"/>
      <w:jc w:val="both"/>
    </w:pPr>
  </w:style>
  <w:style w:type="paragraph" w:styleId="32">
    <w:name w:val="Body Text 3"/>
    <w:basedOn w:val="a"/>
    <w:pPr>
      <w:jc w:val="center"/>
    </w:pPr>
    <w:rPr>
      <w:b/>
      <w:bCs/>
    </w:rPr>
  </w:style>
  <w:style w:type="paragraph" w:styleId="33">
    <w:name w:val="Body Text Indent 3"/>
    <w:basedOn w:val="a"/>
    <w:pPr>
      <w:ind w:left="-142" w:firstLine="851"/>
      <w:jc w:val="both"/>
    </w:pPr>
  </w:style>
  <w:style w:type="character" w:styleId="aff">
    <w:name w:val="FollowedHyperlink"/>
    <w:rPr>
      <w:color w:val="800080"/>
      <w:u w:val="single"/>
    </w:rPr>
  </w:style>
  <w:style w:type="paragraph" w:styleId="aff0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Pr>
      <w:sz w:val="28"/>
      <w:szCs w:val="28"/>
      <w:lang w:eastAsia="ru-RU"/>
    </w:rPr>
  </w:style>
  <w:style w:type="paragraph" w:styleId="aff1">
    <w:name w:val="Balloon Text"/>
    <w:basedOn w:val="a"/>
    <w:link w:val="aff2"/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link w:val="aff1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  <w:uiPriority w:val="99"/>
    <w:rPr>
      <w:sz w:val="28"/>
      <w:szCs w:val="28"/>
    </w:rPr>
  </w:style>
  <w:style w:type="paragraph" w:customStyle="1" w:styleId="docdata">
    <w:name w:val="docdata"/>
    <w:basedOn w:val="a"/>
    <w:pPr>
      <w:spacing w:before="100" w:beforeAutospacing="1" w:after="100" w:afterAutospacing="1"/>
    </w:pPr>
    <w:rPr>
      <w:sz w:val="24"/>
      <w:szCs w:val="24"/>
    </w:rPr>
  </w:style>
  <w:style w:type="character" w:customStyle="1" w:styleId="1590">
    <w:name w:val="1590"/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semiHidden/>
    <w:rPr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Pr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42">
    <w:name w:val="заголовок 4"/>
    <w:basedOn w:val="a"/>
    <w:next w:val="a"/>
    <w:pPr>
      <w:keepNext/>
      <w:jc w:val="center"/>
    </w:pPr>
    <w:rPr>
      <w:b/>
      <w:bCs/>
    </w:rPr>
  </w:style>
  <w:style w:type="paragraph" w:customStyle="1" w:styleId="52">
    <w:name w:val="заголовок 5"/>
    <w:basedOn w:val="a"/>
    <w:next w:val="a"/>
    <w:pPr>
      <w:keepNext/>
      <w:jc w:val="center"/>
    </w:pPr>
    <w:rPr>
      <w:sz w:val="24"/>
      <w:szCs w:val="24"/>
    </w:rPr>
  </w:style>
  <w:style w:type="paragraph" w:customStyle="1" w:styleId="62">
    <w:name w:val="заголовок 6"/>
    <w:basedOn w:val="a"/>
    <w:next w:val="a"/>
    <w:pPr>
      <w:keepNext/>
      <w:jc w:val="center"/>
    </w:pPr>
  </w:style>
  <w:style w:type="character" w:customStyle="1" w:styleId="afa">
    <w:name w:val="Основной шрифт"/>
  </w:style>
  <w:style w:type="paragraph" w:customStyle="1" w:styleId="afb">
    <w:name w:val="Письмо главы"/>
    <w:basedOn w:val="a"/>
    <w:pPr>
      <w:ind w:firstLine="709"/>
      <w:jc w:val="both"/>
    </w:pPr>
  </w:style>
  <w:style w:type="character" w:customStyle="1" w:styleId="afc">
    <w:name w:val="номер страницы"/>
    <w:basedOn w:val="afa"/>
  </w:style>
  <w:style w:type="paragraph" w:styleId="afd">
    <w:name w:val="Body Text"/>
    <w:basedOn w:val="a"/>
    <w:pPr>
      <w:jc w:val="both"/>
    </w:pPr>
    <w:rPr>
      <w:sz w:val="24"/>
      <w:szCs w:val="24"/>
    </w:rPr>
  </w:style>
  <w:style w:type="paragraph" w:styleId="afe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24">
    <w:name w:val="Body Text Indent 2"/>
    <w:basedOn w:val="a"/>
    <w:pPr>
      <w:ind w:left="360"/>
      <w:jc w:val="both"/>
    </w:pPr>
  </w:style>
  <w:style w:type="paragraph" w:styleId="32">
    <w:name w:val="Body Text 3"/>
    <w:basedOn w:val="a"/>
    <w:pPr>
      <w:jc w:val="center"/>
    </w:pPr>
    <w:rPr>
      <w:b/>
      <w:bCs/>
    </w:rPr>
  </w:style>
  <w:style w:type="paragraph" w:styleId="33">
    <w:name w:val="Body Text Indent 3"/>
    <w:basedOn w:val="a"/>
    <w:pPr>
      <w:ind w:left="-142" w:firstLine="851"/>
      <w:jc w:val="both"/>
    </w:pPr>
  </w:style>
  <w:style w:type="character" w:styleId="aff">
    <w:name w:val="FollowedHyperlink"/>
    <w:rPr>
      <w:color w:val="800080"/>
      <w:u w:val="single"/>
    </w:rPr>
  </w:style>
  <w:style w:type="paragraph" w:styleId="aff0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Pr>
      <w:sz w:val="28"/>
      <w:szCs w:val="28"/>
      <w:lang w:eastAsia="ru-RU"/>
    </w:rPr>
  </w:style>
  <w:style w:type="paragraph" w:styleId="aff1">
    <w:name w:val="Balloon Text"/>
    <w:basedOn w:val="a"/>
    <w:link w:val="aff2"/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link w:val="aff1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  <w:uiPriority w:val="99"/>
    <w:rPr>
      <w:sz w:val="28"/>
      <w:szCs w:val="28"/>
    </w:rPr>
  </w:style>
  <w:style w:type="paragraph" w:customStyle="1" w:styleId="docdata">
    <w:name w:val="docdata"/>
    <w:basedOn w:val="a"/>
    <w:pPr>
      <w:spacing w:before="100" w:beforeAutospacing="1" w:after="100" w:afterAutospacing="1"/>
    </w:pPr>
    <w:rPr>
      <w:sz w:val="24"/>
      <w:szCs w:val="24"/>
    </w:rPr>
  </w:style>
  <w:style w:type="character" w:customStyle="1" w:styleId="1590">
    <w:name w:val="1590"/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semiHidden/>
    <w:rPr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Pr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0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4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625</Words>
  <Characters>3564</Characters>
  <Application>Microsoft Office Word</Application>
  <DocSecurity>0</DocSecurity>
  <Lines>29</Lines>
  <Paragraphs>8</Paragraphs>
  <ScaleCrop>false</ScaleCrop>
  <Company>АНО</Company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Корнилова Дина Сергеевна</dc:creator>
  <cp:lastModifiedBy>Кожевникова Оксана Сергеевна</cp:lastModifiedBy>
  <cp:revision>29</cp:revision>
  <dcterms:created xsi:type="dcterms:W3CDTF">2024-06-11T03:17:00Z</dcterms:created>
  <dcterms:modified xsi:type="dcterms:W3CDTF">2025-10-22T09:41:00Z</dcterms:modified>
  <cp:version>917504</cp:version>
</cp:coreProperties>
</file>